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E55273" w:rsidRPr="00E04CA4" w:rsidRDefault="00510A66" w:rsidP="00AB5E81">
      <w:pPr>
        <w:tabs>
          <w:tab w:val="left" w:pos="510"/>
        </w:tabs>
        <w:jc w:val="center"/>
        <w:rPr>
          <w:rFonts w:ascii="Times New Roman" w:hAnsi="Times New Roman" w:cs="Times New Roman"/>
          <w:b/>
          <w:sz w:val="24"/>
        </w:rPr>
      </w:pPr>
      <w:r>
        <w:rPr>
          <w:rFonts w:ascii="Times New Roman" w:hAnsi="Times New Roman" w:cs="Times New Roman"/>
          <w:b/>
          <w:sz w:val="24"/>
        </w:rPr>
        <w:t>Global Pro</w:t>
      </w:r>
      <w:r w:rsidR="00FF30C6">
        <w:rPr>
          <w:rFonts w:ascii="Times New Roman" w:hAnsi="Times New Roman" w:cs="Times New Roman"/>
          <w:b/>
          <w:sz w:val="24"/>
        </w:rPr>
        <w:t xml:space="preserve"> </w:t>
      </w:r>
      <w:r>
        <w:rPr>
          <w:rFonts w:ascii="Times New Roman" w:hAnsi="Times New Roman" w:cs="Times New Roman"/>
          <w:b/>
          <w:sz w:val="24"/>
        </w:rPr>
        <w:t>Tech</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510A66"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510A66"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510A66"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510A66"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D14A08"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lastRenderedPageBreak/>
        <w:t>Global Pro</w:t>
      </w:r>
      <w:r w:rsidR="00FF30C6">
        <w:rPr>
          <w:rFonts w:ascii="Times New Roman" w:hAnsi="Times New Roman" w:cs="Times New Roman"/>
          <w:b/>
          <w:sz w:val="24"/>
        </w:rPr>
        <w:t xml:space="preserve"> </w:t>
      </w:r>
      <w:r w:rsidRPr="007A4314">
        <w:rPr>
          <w:rFonts w:ascii="Times New Roman" w:hAnsi="Times New Roman" w:cs="Times New Roman"/>
          <w:b/>
          <w:sz w:val="24"/>
        </w:rPr>
        <w:t>Tech</w:t>
      </w:r>
    </w:p>
    <w:p w:rsidR="00D14A08"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 xml:space="preserve">Valuables or Elements Often </w:t>
      </w:r>
      <w:r w:rsidR="00DC2189" w:rsidRPr="007A4314">
        <w:rPr>
          <w:rFonts w:ascii="Times New Roman" w:hAnsi="Times New Roman" w:cs="Times New Roman"/>
          <w:b/>
          <w:sz w:val="24"/>
        </w:rPr>
        <w:t>Used as</w:t>
      </w:r>
      <w:r w:rsidRPr="007A4314">
        <w:rPr>
          <w:rFonts w:ascii="Times New Roman" w:hAnsi="Times New Roman" w:cs="Times New Roman"/>
          <w:b/>
          <w:sz w:val="24"/>
        </w:rPr>
        <w:t xml:space="preserve"> CSR</w:t>
      </w:r>
    </w:p>
    <w:p w:rsidR="004B269C" w:rsidRDefault="00510A66" w:rsidP="007A4314">
      <w:pPr>
        <w:ind w:firstLine="720"/>
        <w:rPr>
          <w:rFonts w:ascii="Times New Roman" w:hAnsi="Times New Roman" w:cs="Times New Roman"/>
          <w:sz w:val="24"/>
        </w:rPr>
      </w:pPr>
      <w:r>
        <w:rPr>
          <w:rFonts w:ascii="Times New Roman" w:hAnsi="Times New Roman" w:cs="Times New Roman"/>
          <w:sz w:val="24"/>
        </w:rPr>
        <w:t>Corporate social responsibility is a form of universal private business self-regulation that purposes of donating to shared goals of a humanitarian, innovative, or bountiful nature by appealing to or supporting undertaking or morally oriented observes</w:t>
      </w:r>
      <w:r w:rsidR="001042AD" w:rsidRPr="001042AD">
        <w:t xml:space="preserve"> </w:t>
      </w:r>
      <w:r w:rsidR="001042AD">
        <w:t>(</w:t>
      </w:r>
      <w:r w:rsidR="001042AD">
        <w:rPr>
          <w:rFonts w:ascii="Times New Roman" w:hAnsi="Times New Roman" w:cs="Times New Roman"/>
          <w:sz w:val="24"/>
        </w:rPr>
        <w:t>Cartier et al., 2018)</w:t>
      </w:r>
      <w:r>
        <w:rPr>
          <w:rFonts w:ascii="Times New Roman" w:hAnsi="Times New Roman" w:cs="Times New Roman"/>
          <w:sz w:val="24"/>
        </w:rPr>
        <w:t xml:space="preserve">. </w:t>
      </w:r>
      <w:r w:rsidR="00DD7F98">
        <w:rPr>
          <w:rFonts w:ascii="Times New Roman" w:hAnsi="Times New Roman" w:cs="Times New Roman"/>
          <w:sz w:val="24"/>
        </w:rPr>
        <w:t>Organizations are geared towards serving the communities and thus implement methods that are not proven right, which later work against them. In an organization like Global, Pro-Tech</w:t>
      </w:r>
      <w:r w:rsidR="00FF30C6">
        <w:rPr>
          <w:rFonts w:ascii="Times New Roman" w:hAnsi="Times New Roman" w:cs="Times New Roman"/>
          <w:sz w:val="24"/>
        </w:rPr>
        <w:t xml:space="preserve"> it is</w:t>
      </w:r>
      <w:r w:rsidR="00DD7F98">
        <w:rPr>
          <w:rFonts w:ascii="Times New Roman" w:hAnsi="Times New Roman" w:cs="Times New Roman"/>
          <w:sz w:val="24"/>
        </w:rPr>
        <w:t xml:space="preserve"> essential that corporate social responsibility magnifies the business to greater heights to leap fruits for the community.</w:t>
      </w:r>
    </w:p>
    <w:p w:rsidR="00DD7F98"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Diversity and Inclusion</w:t>
      </w:r>
    </w:p>
    <w:p w:rsidR="00171821" w:rsidRDefault="00510A66" w:rsidP="007A4314">
      <w:pPr>
        <w:ind w:firstLine="720"/>
        <w:rPr>
          <w:rFonts w:ascii="Times New Roman" w:hAnsi="Times New Roman" w:cs="Times New Roman"/>
          <w:sz w:val="24"/>
        </w:rPr>
      </w:pPr>
      <w:r>
        <w:rPr>
          <w:rFonts w:ascii="Times New Roman" w:hAnsi="Times New Roman" w:cs="Times New Roman"/>
          <w:sz w:val="24"/>
        </w:rPr>
        <w:t>Diversity in an organization entails recruiting diverse groups to give a positive image to the society that the business serves. However, variety may range from different races to beliefs. In a tech company, being diverse may be challenging because the male gender is better in tech-related fields. Thus, including various cultures and genders may be challenging, which may pose a bad image to the community</w:t>
      </w:r>
      <w:r w:rsidR="001042AD" w:rsidRPr="001042AD">
        <w:t xml:space="preserve"> </w:t>
      </w:r>
      <w:r w:rsidR="001042AD">
        <w:t>(</w:t>
      </w:r>
      <w:r w:rsidR="001042AD">
        <w:rPr>
          <w:rFonts w:ascii="Times New Roman" w:hAnsi="Times New Roman" w:cs="Times New Roman"/>
          <w:sz w:val="24"/>
        </w:rPr>
        <w:t>Krentz et al., 2019)</w:t>
      </w:r>
      <w:r>
        <w:rPr>
          <w:rFonts w:ascii="Times New Roman" w:hAnsi="Times New Roman" w:cs="Times New Roman"/>
          <w:sz w:val="24"/>
        </w:rPr>
        <w:t>. Diversity is important because it encourages competition and the incorporation of different ideas into the field. Diversity and inclusion are some of the basic units for an organization to attain corporate social responsibility.</w:t>
      </w:r>
      <w:r w:rsidR="00C6211B">
        <w:rPr>
          <w:rFonts w:ascii="Times New Roman" w:hAnsi="Times New Roman" w:cs="Times New Roman"/>
          <w:sz w:val="24"/>
        </w:rPr>
        <w:t xml:space="preserve"> Diversity and inclusion have a long way to go in some countries due to the norms that have existed for many years that will require time to be broken.</w:t>
      </w:r>
    </w:p>
    <w:p w:rsidR="00171821"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Gender Equity</w:t>
      </w:r>
    </w:p>
    <w:p w:rsidR="00DD7F98" w:rsidRDefault="00510A66" w:rsidP="007A4314">
      <w:pPr>
        <w:ind w:firstLine="720"/>
        <w:rPr>
          <w:rFonts w:ascii="Times New Roman" w:hAnsi="Times New Roman" w:cs="Times New Roman"/>
          <w:sz w:val="24"/>
        </w:rPr>
      </w:pPr>
      <w:r>
        <w:rPr>
          <w:rFonts w:ascii="Times New Roman" w:hAnsi="Times New Roman" w:cs="Times New Roman"/>
          <w:sz w:val="24"/>
        </w:rPr>
        <w:t>Most organizations are working towards having more women in leadership as part of their CSR. In a Global Pro-Tech organization, it is essential to equip women with the right skills to handle tech-related issues and promote those that are well qualified to compete with their male colleagues. Some programs are geared to help new mothers have a flexible work schedule to give them plenty of time for nursing their babies</w:t>
      </w:r>
      <w:r w:rsidR="001042AD" w:rsidRPr="001042AD">
        <w:t xml:space="preserve"> </w:t>
      </w:r>
      <w:r w:rsidR="001042AD">
        <w:t>(</w:t>
      </w:r>
      <w:r w:rsidR="001042AD" w:rsidRPr="001042AD">
        <w:rPr>
          <w:rFonts w:ascii="Times New Roman" w:hAnsi="Times New Roman" w:cs="Times New Roman"/>
          <w:sz w:val="24"/>
        </w:rPr>
        <w:t>Sv</w:t>
      </w:r>
      <w:r w:rsidR="001042AD">
        <w:rPr>
          <w:rFonts w:ascii="Times New Roman" w:hAnsi="Times New Roman" w:cs="Times New Roman"/>
          <w:sz w:val="24"/>
        </w:rPr>
        <w:t>ermova &amp; Cernik, 2020)</w:t>
      </w:r>
      <w:r>
        <w:rPr>
          <w:rFonts w:ascii="Times New Roman" w:hAnsi="Times New Roman" w:cs="Times New Roman"/>
          <w:sz w:val="24"/>
        </w:rPr>
        <w:t>. A tech organization should provide platforms like working from home for such mothers to offer the flexibility that they deserve.</w:t>
      </w:r>
      <w:r w:rsidR="00AD2CFB">
        <w:rPr>
          <w:rFonts w:ascii="Times New Roman" w:hAnsi="Times New Roman" w:cs="Times New Roman"/>
          <w:sz w:val="24"/>
        </w:rPr>
        <w:t xml:space="preserve"> CSR ensures no discrimination by providing written laws that enable all gender to be eligible for promotions as long as one is qualified. Written</w:t>
      </w:r>
      <w:r w:rsidR="00FF30C6">
        <w:rPr>
          <w:rFonts w:ascii="Times New Roman" w:hAnsi="Times New Roman" w:cs="Times New Roman"/>
          <w:sz w:val="24"/>
        </w:rPr>
        <w:t xml:space="preserve"> laws are</w:t>
      </w:r>
      <w:r w:rsidR="00AD2CFB">
        <w:rPr>
          <w:rFonts w:ascii="Times New Roman" w:hAnsi="Times New Roman" w:cs="Times New Roman"/>
          <w:sz w:val="24"/>
        </w:rPr>
        <w:t xml:space="preserve"> essential as it helps an organization avoid cases of lawsuits. Regular training programs should be incorporated to ensure the right skills are instilled in the workers.</w:t>
      </w:r>
    </w:p>
    <w:p w:rsidR="00AD2CFB"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Environmental Sustainability</w:t>
      </w:r>
    </w:p>
    <w:p w:rsidR="00AD2CFB" w:rsidRDefault="00510A66" w:rsidP="007A4314">
      <w:pPr>
        <w:ind w:firstLine="720"/>
        <w:rPr>
          <w:rFonts w:ascii="Times New Roman" w:hAnsi="Times New Roman" w:cs="Times New Roman"/>
          <w:sz w:val="24"/>
        </w:rPr>
      </w:pPr>
      <w:r>
        <w:rPr>
          <w:rFonts w:ascii="Times New Roman" w:hAnsi="Times New Roman" w:cs="Times New Roman"/>
          <w:sz w:val="24"/>
        </w:rPr>
        <w:t xml:space="preserve">Companies like Global Pro-Tech can extend their CSR to the environment by providing </w:t>
      </w:r>
      <w:r w:rsidR="006072FF">
        <w:rPr>
          <w:rFonts w:ascii="Times New Roman" w:hAnsi="Times New Roman" w:cs="Times New Roman"/>
          <w:sz w:val="24"/>
        </w:rPr>
        <w:t>ways to tackle underlying environmen</w:t>
      </w:r>
      <w:r w:rsidR="00994292">
        <w:rPr>
          <w:rFonts w:ascii="Times New Roman" w:hAnsi="Times New Roman" w:cs="Times New Roman"/>
          <w:sz w:val="24"/>
        </w:rPr>
        <w:t xml:space="preserve">tal problems </w:t>
      </w:r>
      <w:r w:rsidR="001042AD">
        <w:rPr>
          <w:rFonts w:ascii="Times New Roman" w:hAnsi="Times New Roman" w:cs="Times New Roman"/>
          <w:sz w:val="24"/>
        </w:rPr>
        <w:t>for the</w:t>
      </w:r>
      <w:r w:rsidR="006072FF">
        <w:rPr>
          <w:rFonts w:ascii="Times New Roman" w:hAnsi="Times New Roman" w:cs="Times New Roman"/>
          <w:sz w:val="24"/>
        </w:rPr>
        <w:t xml:space="preserve"> good of the community and the organization</w:t>
      </w:r>
      <w:r w:rsidR="001042AD" w:rsidRPr="001042AD">
        <w:t xml:space="preserve"> </w:t>
      </w:r>
      <w:r w:rsidR="001042AD">
        <w:t>(</w:t>
      </w:r>
      <w:r w:rsidR="001042AD">
        <w:rPr>
          <w:rFonts w:ascii="Times New Roman" w:hAnsi="Times New Roman" w:cs="Times New Roman"/>
          <w:sz w:val="24"/>
        </w:rPr>
        <w:t>Nuques, 2017)</w:t>
      </w:r>
      <w:r w:rsidR="006072FF">
        <w:rPr>
          <w:rFonts w:ascii="Times New Roman" w:hAnsi="Times New Roman" w:cs="Times New Roman"/>
          <w:sz w:val="24"/>
        </w:rPr>
        <w:t>. They can offer digital training programs on proper ways to dispose of waste and recycling. They can even place recycling bins in specific areas to encourage recycling.</w:t>
      </w:r>
    </w:p>
    <w:p w:rsidR="006072FF"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How CSR Should Look Like for Global Pro-Tech</w:t>
      </w:r>
    </w:p>
    <w:p w:rsidR="00B24F4B" w:rsidRDefault="00510A66" w:rsidP="007A4314">
      <w:pPr>
        <w:ind w:firstLine="720"/>
        <w:rPr>
          <w:rFonts w:ascii="Times New Roman" w:hAnsi="Times New Roman" w:cs="Times New Roman"/>
          <w:sz w:val="24"/>
        </w:rPr>
      </w:pPr>
      <w:r>
        <w:rPr>
          <w:rFonts w:ascii="Times New Roman" w:hAnsi="Times New Roman" w:cs="Times New Roman"/>
          <w:sz w:val="24"/>
        </w:rPr>
        <w:t>A good CSR should incorporate business goals and objectives while considering how the community will benefit from it.  An effective CSR for Global Pro-Tech should comprise improved tech-related strategies that will gear the company towards effective competition and help the community, for example, good internet speed to be used in learning institution</w:t>
      </w:r>
      <w:r w:rsidR="001042AD">
        <w:rPr>
          <w:rFonts w:ascii="Times New Roman" w:hAnsi="Times New Roman" w:cs="Times New Roman"/>
          <w:sz w:val="24"/>
        </w:rPr>
        <w:t>s</w:t>
      </w:r>
      <w:r w:rsidR="001042AD" w:rsidRPr="001042AD">
        <w:t xml:space="preserve"> </w:t>
      </w:r>
      <w:r w:rsidR="001042AD">
        <w:t>(</w:t>
      </w:r>
      <w:r w:rsidR="001042AD" w:rsidRPr="001042AD">
        <w:rPr>
          <w:rFonts w:ascii="Times New Roman" w:hAnsi="Times New Roman" w:cs="Times New Roman"/>
          <w:sz w:val="24"/>
        </w:rPr>
        <w:t>Sve</w:t>
      </w:r>
      <w:r w:rsidR="001042AD">
        <w:rPr>
          <w:rFonts w:ascii="Times New Roman" w:hAnsi="Times New Roman" w:cs="Times New Roman"/>
          <w:sz w:val="24"/>
        </w:rPr>
        <w:t>rmova &amp; Cernik, 2020)</w:t>
      </w:r>
      <w:r>
        <w:rPr>
          <w:rFonts w:ascii="Times New Roman" w:hAnsi="Times New Roman" w:cs="Times New Roman"/>
          <w:sz w:val="24"/>
        </w:rPr>
        <w:t>. Outlining things that are significant to clients, for instance, improving devices that have been rendered obsolete and letting the clients know that the devices were not working as they were intended to. The CSR should ensure that the employees are well taken care of, like incentives. Ensure a return on investment to ensure that the shareholders are on board on the CSR. On gender and inclusion, the CSR should focus on equal opportunities for all individuals and have unique opportunities for the disabled to ensure equity.</w:t>
      </w:r>
    </w:p>
    <w:p w:rsidR="00B24F4B" w:rsidRPr="007A4314" w:rsidRDefault="00510A66" w:rsidP="007A4314">
      <w:pPr>
        <w:jc w:val="center"/>
        <w:rPr>
          <w:rFonts w:ascii="Times New Roman" w:hAnsi="Times New Roman" w:cs="Times New Roman"/>
          <w:b/>
          <w:sz w:val="24"/>
        </w:rPr>
      </w:pPr>
      <w:r w:rsidRPr="007A4314">
        <w:rPr>
          <w:rFonts w:ascii="Times New Roman" w:hAnsi="Times New Roman" w:cs="Times New Roman"/>
          <w:b/>
          <w:sz w:val="24"/>
        </w:rPr>
        <w:t>The rationale for each, addressing how each might Affect Employees including Leadership</w:t>
      </w:r>
    </w:p>
    <w:p w:rsidR="00F65EE2" w:rsidRDefault="00510A66" w:rsidP="007A4314">
      <w:pPr>
        <w:ind w:firstLine="720"/>
        <w:rPr>
          <w:rFonts w:ascii="Times New Roman" w:hAnsi="Times New Roman" w:cs="Times New Roman"/>
          <w:sz w:val="24"/>
        </w:rPr>
      </w:pPr>
      <w:r>
        <w:rPr>
          <w:rFonts w:ascii="Times New Roman" w:hAnsi="Times New Roman" w:cs="Times New Roman"/>
          <w:sz w:val="24"/>
        </w:rPr>
        <w:t>Gender equity should open more employment opportunities, especially for the female gender, mostly excluded from tech related opportunities. It will pose competition for the males in the organization as more females are currently qualified to deal with tech-related problems.</w:t>
      </w:r>
    </w:p>
    <w:p w:rsidR="00F65EE2" w:rsidRDefault="00510A66" w:rsidP="007A4314">
      <w:pPr>
        <w:ind w:firstLine="720"/>
        <w:rPr>
          <w:rFonts w:ascii="Times New Roman" w:hAnsi="Times New Roman" w:cs="Times New Roman"/>
          <w:sz w:val="24"/>
        </w:rPr>
      </w:pPr>
      <w:r>
        <w:rPr>
          <w:rFonts w:ascii="Times New Roman" w:hAnsi="Times New Roman" w:cs="Times New Roman"/>
          <w:sz w:val="24"/>
        </w:rPr>
        <w:t xml:space="preserve">Diversity and inclusion will offer the organization a better opportunity to compete in the fast-changing tech environment. Many employees will be recruited from diverse backgrounds and experiences, which will benefit the organization. At the community level, the organization will receive communal support because of diversifying in different cultures.  </w:t>
      </w:r>
    </w:p>
    <w:p w:rsidR="00F65EE2" w:rsidRDefault="00510A66" w:rsidP="007A4314">
      <w:pPr>
        <w:ind w:firstLine="720"/>
        <w:rPr>
          <w:rFonts w:ascii="Times New Roman" w:hAnsi="Times New Roman" w:cs="Times New Roman"/>
          <w:sz w:val="24"/>
        </w:rPr>
      </w:pPr>
      <w:r>
        <w:rPr>
          <w:rFonts w:ascii="Times New Roman" w:hAnsi="Times New Roman" w:cs="Times New Roman"/>
          <w:sz w:val="24"/>
        </w:rPr>
        <w:t>A good CSR will ensure environmental sustainability in that pro</w:t>
      </w:r>
      <w:r w:rsidR="00FF30C6">
        <w:rPr>
          <w:rFonts w:ascii="Times New Roman" w:hAnsi="Times New Roman" w:cs="Times New Roman"/>
          <w:sz w:val="24"/>
        </w:rPr>
        <w:t xml:space="preserve">per channels of waste disposal </w:t>
      </w:r>
      <w:r>
        <w:rPr>
          <w:rFonts w:ascii="Times New Roman" w:hAnsi="Times New Roman" w:cs="Times New Roman"/>
          <w:sz w:val="24"/>
        </w:rPr>
        <w:t xml:space="preserve"> will be incorporated like recycling schemes and beans at various places throughout the community. Organizational culture will be redirected because of diversity. Employees will embrace different people's beliefs and traditions and learn how to work with them</w:t>
      </w:r>
      <w:r w:rsidR="00730920">
        <w:rPr>
          <w:rFonts w:ascii="Times New Roman" w:hAnsi="Times New Roman" w:cs="Times New Roman"/>
          <w:sz w:val="24"/>
        </w:rPr>
        <w:t xml:space="preserve"> while respecting their opinions, for example, Indians and Muslim's traditions. </w:t>
      </w:r>
    </w:p>
    <w:p w:rsidR="00730920" w:rsidRDefault="00510A66" w:rsidP="007A4314">
      <w:pPr>
        <w:ind w:firstLine="720"/>
        <w:rPr>
          <w:rFonts w:ascii="Times New Roman" w:hAnsi="Times New Roman" w:cs="Times New Roman"/>
          <w:sz w:val="24"/>
        </w:rPr>
      </w:pPr>
      <w:r>
        <w:rPr>
          <w:rFonts w:ascii="Times New Roman" w:hAnsi="Times New Roman" w:cs="Times New Roman"/>
          <w:sz w:val="24"/>
        </w:rPr>
        <w:t>The management will learn how to work with different cultures to achieve company goals and objectives</w:t>
      </w:r>
      <w:r w:rsidR="001042AD" w:rsidRPr="001042AD">
        <w:t xml:space="preserve"> </w:t>
      </w:r>
      <w:r w:rsidR="001042AD">
        <w:t>(</w:t>
      </w:r>
      <w:r w:rsidR="001042AD">
        <w:rPr>
          <w:rFonts w:ascii="Times New Roman" w:hAnsi="Times New Roman" w:cs="Times New Roman"/>
          <w:sz w:val="24"/>
        </w:rPr>
        <w:t>Nuques, 2017)</w:t>
      </w:r>
      <w:r>
        <w:rPr>
          <w:rFonts w:ascii="Times New Roman" w:hAnsi="Times New Roman" w:cs="Times New Roman"/>
          <w:sz w:val="24"/>
        </w:rPr>
        <w:t>. They will be challenged to put more effort and set realistic targets for the workers. They can learn different recruitment methods to accommodate the new skills needed for the organization.</w:t>
      </w:r>
      <w:r w:rsidR="00FF30C6">
        <w:rPr>
          <w:rFonts w:ascii="Times New Roman" w:hAnsi="Times New Roman" w:cs="Times New Roman"/>
          <w:sz w:val="24"/>
        </w:rPr>
        <w:t xml:space="preserve"> The management should follow all</w:t>
      </w:r>
      <w:r>
        <w:rPr>
          <w:rFonts w:ascii="Times New Roman" w:hAnsi="Times New Roman" w:cs="Times New Roman"/>
          <w:sz w:val="24"/>
        </w:rPr>
        <w:t xml:space="preserve"> protocols towards all</w:t>
      </w:r>
      <w:r w:rsidR="00FF30C6">
        <w:rPr>
          <w:rFonts w:ascii="Times New Roman" w:hAnsi="Times New Roman" w:cs="Times New Roman"/>
          <w:sz w:val="24"/>
        </w:rPr>
        <w:t xml:space="preserve"> workers to avoid bias. The management should implement</w:t>
      </w:r>
      <w:r>
        <w:rPr>
          <w:rFonts w:ascii="Times New Roman" w:hAnsi="Times New Roman" w:cs="Times New Roman"/>
          <w:sz w:val="24"/>
        </w:rPr>
        <w:t xml:space="preserve"> policies and procedures, supporting the bereaved or parties for the couples to be wedded, and gifts for the new parents in various departments.</w:t>
      </w:r>
    </w:p>
    <w:p w:rsidR="00730920" w:rsidRDefault="00730920">
      <w:pPr>
        <w:rPr>
          <w:rFonts w:ascii="Times New Roman" w:hAnsi="Times New Roman" w:cs="Times New Roman"/>
          <w:sz w:val="24"/>
        </w:rPr>
      </w:pPr>
    </w:p>
    <w:p w:rsidR="00F65EE2" w:rsidRDefault="00F65EE2" w:rsidP="007A4314">
      <w:pPr>
        <w:jc w:val="center"/>
        <w:rPr>
          <w:rFonts w:ascii="Times New Roman" w:hAnsi="Times New Roman" w:cs="Times New Roman"/>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1042AD" w:rsidRDefault="001042AD" w:rsidP="007A4314">
      <w:pPr>
        <w:jc w:val="center"/>
        <w:rPr>
          <w:rFonts w:ascii="Times New Roman" w:hAnsi="Times New Roman" w:cs="Times New Roman"/>
          <w:b/>
          <w:sz w:val="24"/>
        </w:rPr>
      </w:pPr>
    </w:p>
    <w:p w:rsidR="00B24F4B" w:rsidRPr="00730920" w:rsidRDefault="00510A66" w:rsidP="007A4314">
      <w:pPr>
        <w:jc w:val="center"/>
        <w:rPr>
          <w:rFonts w:ascii="Times New Roman" w:hAnsi="Times New Roman" w:cs="Times New Roman"/>
          <w:b/>
          <w:sz w:val="24"/>
        </w:rPr>
      </w:pPr>
      <w:r w:rsidRPr="00730920">
        <w:rPr>
          <w:rFonts w:ascii="Times New Roman" w:hAnsi="Times New Roman" w:cs="Times New Roman"/>
          <w:b/>
          <w:sz w:val="24"/>
        </w:rPr>
        <w:t>References</w:t>
      </w:r>
    </w:p>
    <w:p w:rsidR="00994292" w:rsidRDefault="00510A66" w:rsidP="00994292">
      <w:pPr>
        <w:ind w:left="720" w:hanging="720"/>
        <w:rPr>
          <w:rFonts w:ascii="Times New Roman" w:hAnsi="Times New Roman" w:cs="Times New Roman"/>
          <w:sz w:val="24"/>
        </w:rPr>
      </w:pPr>
      <w:r w:rsidRPr="00730920">
        <w:rPr>
          <w:rFonts w:ascii="Times New Roman" w:hAnsi="Times New Roman" w:cs="Times New Roman"/>
          <w:sz w:val="24"/>
        </w:rPr>
        <w:t>Cartier, L. E., Ali, S. H., &amp; Krzemnicki, M. S. (2018). Blockchain, Chain of Custody and Trace Elements: An Overview of Tracking and Traceability Opportunities in the Gem Industry. Journal of Gemmology, 36(3).</w:t>
      </w:r>
    </w:p>
    <w:p w:rsidR="00994292" w:rsidRDefault="00510A66" w:rsidP="00994292">
      <w:pPr>
        <w:ind w:left="720" w:hanging="720"/>
        <w:rPr>
          <w:rFonts w:ascii="Times New Roman" w:hAnsi="Times New Roman" w:cs="Times New Roman"/>
          <w:sz w:val="24"/>
        </w:rPr>
      </w:pPr>
      <w:r w:rsidRPr="00730920">
        <w:rPr>
          <w:rFonts w:ascii="Times New Roman" w:hAnsi="Times New Roman" w:cs="Times New Roman"/>
          <w:sz w:val="24"/>
        </w:rPr>
        <w:t>Krentz, M., Dean, J., Garcia-Alonso, J., Brooks Taplett, F., Tsusaka, M., &amp; Vaughn, E. (2019). Fixing the flawed: Approach to diversity. BCG (Jan. 17, 2019), https://www. bcg. com/en-us/publications/2019/fixing-the-flawed-approach-todiversity. aspx)(last accessed June 28, 2019).</w:t>
      </w:r>
    </w:p>
    <w:p w:rsidR="00994292" w:rsidRDefault="00510A66" w:rsidP="00994292">
      <w:pPr>
        <w:ind w:left="720" w:hanging="720"/>
        <w:rPr>
          <w:rFonts w:ascii="Times New Roman" w:hAnsi="Times New Roman" w:cs="Times New Roman"/>
          <w:sz w:val="24"/>
        </w:rPr>
      </w:pPr>
      <w:r w:rsidRPr="00994292">
        <w:rPr>
          <w:rFonts w:ascii="Times New Roman" w:hAnsi="Times New Roman" w:cs="Times New Roman"/>
          <w:sz w:val="24"/>
        </w:rPr>
        <w:t>Nuques, R. X. L. (2017). Numerical Analyses of Liquefaction-Induced Building Settlement. University of California, Berkeley.</w:t>
      </w:r>
    </w:p>
    <w:p w:rsidR="00994292" w:rsidRDefault="00510A66" w:rsidP="00994292">
      <w:pPr>
        <w:ind w:left="720" w:hanging="720"/>
        <w:rPr>
          <w:rFonts w:ascii="Times New Roman" w:hAnsi="Times New Roman" w:cs="Times New Roman"/>
          <w:sz w:val="24"/>
        </w:rPr>
      </w:pPr>
      <w:r w:rsidRPr="00730920">
        <w:rPr>
          <w:rFonts w:ascii="Times New Roman" w:hAnsi="Times New Roman" w:cs="Times New Roman"/>
          <w:sz w:val="24"/>
        </w:rPr>
        <w:t>Svermova, P., &amp; Cernik, M. (2020). Corporate Social Responsibility of Companies Producing PFOA Containing Waxes for Cross-Country Skiing</w:t>
      </w:r>
      <w:bookmarkStart w:id="0" w:name="_GoBack"/>
      <w:bookmarkEnd w:id="0"/>
      <w:r w:rsidRPr="00730920">
        <w:rPr>
          <w:rFonts w:ascii="Times New Roman" w:hAnsi="Times New Roman" w:cs="Times New Roman"/>
          <w:sz w:val="24"/>
        </w:rPr>
        <w:t>. Sustainability, 12(12), 5141.</w:t>
      </w:r>
    </w:p>
    <w:sectPr w:rsidR="00994292"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351" w:rsidRDefault="00F04351">
      <w:pPr>
        <w:spacing w:after="0" w:line="240" w:lineRule="auto"/>
      </w:pPr>
      <w:r>
        <w:separator/>
      </w:r>
    </w:p>
  </w:endnote>
  <w:endnote w:type="continuationSeparator" w:id="0">
    <w:p w:rsidR="00F04351" w:rsidRDefault="00F04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7" w:rsidRDefault="006373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7" w:rsidRDefault="006373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7" w:rsidRDefault="00637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351" w:rsidRDefault="00F04351">
      <w:pPr>
        <w:spacing w:after="0" w:line="240" w:lineRule="auto"/>
      </w:pPr>
      <w:r>
        <w:separator/>
      </w:r>
    </w:p>
  </w:footnote>
  <w:footnote w:type="continuationSeparator" w:id="0">
    <w:p w:rsidR="00F04351" w:rsidRDefault="00F04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7" w:rsidRDefault="006373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730920" w:rsidRDefault="00510A66">
        <w:pPr>
          <w:pStyle w:val="Header"/>
          <w:jc w:val="right"/>
        </w:pPr>
        <w:r>
          <w:fldChar w:fldCharType="begin"/>
        </w:r>
        <w:r>
          <w:instrText xml:space="preserve"> PAGE   \* MERGEFORMAT </w:instrText>
        </w:r>
        <w:r>
          <w:fldChar w:fldCharType="separate"/>
        </w:r>
        <w:r w:rsidR="00FF30C6">
          <w:rPr>
            <w:noProof/>
          </w:rPr>
          <w:t>6</w:t>
        </w:r>
        <w:r>
          <w:rPr>
            <w:noProof/>
          </w:rPr>
          <w:fldChar w:fldCharType="end"/>
        </w:r>
      </w:p>
    </w:sdtContent>
  </w:sdt>
  <w:p w:rsidR="00730920" w:rsidRDefault="007309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730920" w:rsidRDefault="00510A66">
        <w:pPr>
          <w:pStyle w:val="Header"/>
          <w:jc w:val="right"/>
        </w:pPr>
        <w:r>
          <w:fldChar w:fldCharType="begin"/>
        </w:r>
        <w:r>
          <w:instrText xml:space="preserve"> PAGE   \* MERGEFORMAT </w:instrText>
        </w:r>
        <w:r>
          <w:fldChar w:fldCharType="separate"/>
        </w:r>
        <w:r w:rsidR="00F04351">
          <w:rPr>
            <w:noProof/>
          </w:rPr>
          <w:t>1</w:t>
        </w:r>
        <w:r>
          <w:rPr>
            <w:noProof/>
          </w:rPr>
          <w:fldChar w:fldCharType="end"/>
        </w:r>
      </w:p>
    </w:sdtContent>
  </w:sdt>
  <w:p w:rsidR="00730920" w:rsidRDefault="00730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042AD"/>
    <w:rsid w:val="0013299E"/>
    <w:rsid w:val="001615A4"/>
    <w:rsid w:val="00171821"/>
    <w:rsid w:val="00196E21"/>
    <w:rsid w:val="001C09DB"/>
    <w:rsid w:val="0027184F"/>
    <w:rsid w:val="003409E3"/>
    <w:rsid w:val="003A1A3B"/>
    <w:rsid w:val="003B7ED7"/>
    <w:rsid w:val="004B269C"/>
    <w:rsid w:val="00510A66"/>
    <w:rsid w:val="0057417E"/>
    <w:rsid w:val="005B674E"/>
    <w:rsid w:val="005E3134"/>
    <w:rsid w:val="006072FF"/>
    <w:rsid w:val="00637327"/>
    <w:rsid w:val="00695B20"/>
    <w:rsid w:val="00730920"/>
    <w:rsid w:val="0075064F"/>
    <w:rsid w:val="007A4314"/>
    <w:rsid w:val="007B7D9D"/>
    <w:rsid w:val="007D64B3"/>
    <w:rsid w:val="00864108"/>
    <w:rsid w:val="008E102A"/>
    <w:rsid w:val="00946599"/>
    <w:rsid w:val="00994292"/>
    <w:rsid w:val="009D600C"/>
    <w:rsid w:val="00A11323"/>
    <w:rsid w:val="00A27F97"/>
    <w:rsid w:val="00AB5E81"/>
    <w:rsid w:val="00AD2CFB"/>
    <w:rsid w:val="00B24F4B"/>
    <w:rsid w:val="00C6211B"/>
    <w:rsid w:val="00CA514C"/>
    <w:rsid w:val="00D04598"/>
    <w:rsid w:val="00D14A08"/>
    <w:rsid w:val="00DC2189"/>
    <w:rsid w:val="00DC6CC1"/>
    <w:rsid w:val="00DD7281"/>
    <w:rsid w:val="00DD7F98"/>
    <w:rsid w:val="00E04CA4"/>
    <w:rsid w:val="00E55273"/>
    <w:rsid w:val="00EB41CE"/>
    <w:rsid w:val="00F04351"/>
    <w:rsid w:val="00F2524D"/>
    <w:rsid w:val="00F65EE2"/>
    <w:rsid w:val="00F86CAC"/>
    <w:rsid w:val="00FE2401"/>
    <w:rsid w:val="00FF3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2020-12-08T05:40:00Z</dcterms:created>
  <dcterms:modified xsi:type="dcterms:W3CDTF">2020-12-08T05:40:00Z</dcterms:modified>
</cp:coreProperties>
</file>